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31CCE" w14:textId="57BF5959" w:rsidR="00163FC5" w:rsidRDefault="00485807" w:rsidP="00163FC5">
      <w:pPr>
        <w:ind w:left="-1134"/>
        <w:rPr>
          <w:rFonts w:ascii="Arial" w:hAnsi="Arial" w:cs="Arial"/>
          <w:b/>
          <w:sz w:val="28"/>
          <w:szCs w:val="28"/>
        </w:rPr>
      </w:pPr>
      <w:r>
        <w:rPr>
          <w:rFonts w:ascii="Arial Black" w:hAnsi="Arial Black" w:cs="Arial"/>
          <w:b/>
          <w:noProof/>
          <w:lang w:eastAsia="fr-FR"/>
        </w:rPr>
        <w:drawing>
          <wp:anchor distT="0" distB="0" distL="114300" distR="114300" simplePos="0" relativeHeight="251654144" behindDoc="1" locked="0" layoutInCell="1" allowOverlap="1" wp14:anchorId="1D41FF9E" wp14:editId="5E499BD2">
            <wp:simplePos x="0" y="0"/>
            <wp:positionH relativeFrom="column">
              <wp:posOffset>-785495</wp:posOffset>
            </wp:positionH>
            <wp:positionV relativeFrom="paragraph">
              <wp:posOffset>-198755</wp:posOffset>
            </wp:positionV>
            <wp:extent cx="7299960" cy="1023458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 de page V2 cdr.jpg"/>
                    <pic:cNvPicPr/>
                  </pic:nvPicPr>
                  <pic:blipFill>
                    <a:blip r:embed="rId7">
                      <a:extLst>
                        <a:ext uri="{28A0092B-C50C-407E-A947-70E740481C1C}">
                          <a14:useLocalDpi xmlns:a14="http://schemas.microsoft.com/office/drawing/2010/main" val="0"/>
                        </a:ext>
                      </a:extLst>
                    </a:blip>
                    <a:stretch>
                      <a:fillRect/>
                    </a:stretch>
                  </pic:blipFill>
                  <pic:spPr>
                    <a:xfrm>
                      <a:off x="0" y="0"/>
                      <a:ext cx="7299960" cy="10234589"/>
                    </a:xfrm>
                    <a:prstGeom prst="rect">
                      <a:avLst/>
                    </a:prstGeom>
                  </pic:spPr>
                </pic:pic>
              </a:graphicData>
            </a:graphic>
            <wp14:sizeRelH relativeFrom="margin">
              <wp14:pctWidth>0</wp14:pctWidth>
            </wp14:sizeRelH>
            <wp14:sizeRelV relativeFrom="margin">
              <wp14:pctHeight>0</wp14:pctHeight>
            </wp14:sizeRelV>
          </wp:anchor>
        </w:drawing>
      </w:r>
    </w:p>
    <w:p w14:paraId="68B4DD1B" w14:textId="3E622F5A" w:rsidR="00163FC5" w:rsidRDefault="00163FC5" w:rsidP="00163FC5">
      <w:pPr>
        <w:ind w:left="-1134"/>
        <w:rPr>
          <w:rFonts w:ascii="Arial" w:hAnsi="Arial" w:cs="Arial"/>
          <w:b/>
          <w:sz w:val="28"/>
          <w:szCs w:val="28"/>
        </w:rPr>
      </w:pPr>
    </w:p>
    <w:p w14:paraId="7D933F94" w14:textId="6154A31F" w:rsidR="00163FC5" w:rsidRDefault="00163FC5" w:rsidP="00163FC5">
      <w:pPr>
        <w:ind w:left="-1134"/>
        <w:rPr>
          <w:rFonts w:ascii="Arial" w:hAnsi="Arial" w:cs="Arial"/>
          <w:b/>
          <w:sz w:val="28"/>
          <w:szCs w:val="28"/>
        </w:rPr>
      </w:pPr>
    </w:p>
    <w:p w14:paraId="14FB0AC0" w14:textId="3A86C7A2" w:rsidR="00163FC5" w:rsidRDefault="00485807" w:rsidP="00163FC5">
      <w:pPr>
        <w:ind w:left="-1134"/>
        <w:rPr>
          <w:rFonts w:ascii="Arial" w:hAnsi="Arial" w:cs="Arial"/>
          <w:b/>
          <w:sz w:val="28"/>
          <w:szCs w:val="28"/>
        </w:rPr>
      </w:pPr>
      <w:r>
        <w:rPr>
          <w:rFonts w:ascii="Arial" w:hAnsi="Arial" w:cs="Arial"/>
          <w:b/>
          <w:noProof/>
          <w:sz w:val="28"/>
          <w:szCs w:val="28"/>
          <w:lang w:eastAsia="fr-FR"/>
        </w:rPr>
        <mc:AlternateContent>
          <mc:Choice Requires="wps">
            <w:drawing>
              <wp:anchor distT="0" distB="0" distL="114300" distR="114300" simplePos="0" relativeHeight="251660288" behindDoc="0" locked="0" layoutInCell="1" allowOverlap="1" wp14:anchorId="5FA560D3" wp14:editId="3C1F1BE9">
                <wp:simplePos x="0" y="0"/>
                <wp:positionH relativeFrom="column">
                  <wp:posOffset>2000250</wp:posOffset>
                </wp:positionH>
                <wp:positionV relativeFrom="paragraph">
                  <wp:posOffset>122555</wp:posOffset>
                </wp:positionV>
                <wp:extent cx="2529840" cy="3048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52984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64CDB3" w14:textId="3ADBAE0E" w:rsidR="00485807" w:rsidRDefault="00485807" w:rsidP="00485807">
                            <w:pPr>
                              <w:jc w:val="right"/>
                            </w:pPr>
                            <w:r w:rsidRPr="00524B35">
                              <w:rPr>
                                <w:rFonts w:ascii="Arial" w:hAnsi="Arial" w:cs="Arial"/>
                                <w:b/>
                                <w:color w:val="0070C0"/>
                                <w:sz w:val="28"/>
                                <w:szCs w:val="28"/>
                              </w:rPr>
                              <w:t>BIBLIOGRAPHIE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A560D3" id="_x0000_t202" coordsize="21600,21600" o:spt="202" path="m,l,21600r21600,l21600,xe">
                <v:stroke joinstyle="miter"/>
                <v:path gradientshapeok="t" o:connecttype="rect"/>
              </v:shapetype>
              <v:shape id="Zone de texte 4" o:spid="_x0000_s1026" type="#_x0000_t202" style="position:absolute;left:0;text-align:left;margin-left:157.5pt;margin-top:9.65pt;width:199.2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" filled="f" stroked="f" strokeweight=".5pt">
                <v:textbox>
                  <w:txbxContent>
                    <w:p w14:paraId="6764CDB3" w14:textId="3ADBAE0E" w:rsidR="00485807" w:rsidRDefault="00485807" w:rsidP="00485807">
                      <w:pPr>
                        <w:jc w:val="right"/>
                      </w:pPr>
                      <w:r w:rsidRPr="00524B35">
                        <w:rPr>
                          <w:rFonts w:ascii="Arial" w:hAnsi="Arial" w:cs="Arial"/>
                          <w:b/>
                          <w:color w:val="0070C0"/>
                          <w:sz w:val="28"/>
                          <w:szCs w:val="28"/>
                        </w:rPr>
                        <w:t>BIBLIOGRAPHIE</w:t>
                      </w:r>
                    </w:p>
                  </w:txbxContent>
                </v:textbox>
              </v:shape>
            </w:pict>
          </mc:Fallback>
        </mc:AlternateContent>
      </w:r>
    </w:p>
    <w:p w14:paraId="7DD8367F" w14:textId="4C53D0EA" w:rsidR="00163FC5" w:rsidRPr="000279CE" w:rsidRDefault="00163FC5" w:rsidP="00163FC5">
      <w:pPr>
        <w:ind w:left="-1134"/>
        <w:jc w:val="both"/>
        <w:rPr>
          <w:rFonts w:ascii="Cambria" w:hAnsi="Cambria" w:cs="Arial"/>
          <w:b/>
        </w:rPr>
      </w:pPr>
    </w:p>
    <w:p w14:paraId="6AAFA2AA" w14:textId="77777777" w:rsidR="00163FC5" w:rsidRPr="000279CE" w:rsidRDefault="00163FC5" w:rsidP="00163FC5">
      <w:pPr>
        <w:jc w:val="both"/>
        <w:rPr>
          <w:rFonts w:ascii="Cambria" w:hAnsi="Cambria" w:cs="Arial"/>
          <w:b/>
        </w:rPr>
        <w:sectPr w:rsidR="00163FC5" w:rsidRPr="000279CE" w:rsidSect="00065D6A">
          <w:footerReference w:type="default" r:id="rId8"/>
          <w:pgSz w:w="11906" w:h="16838"/>
          <w:pgMar w:top="709" w:right="1417" w:bottom="1417" w:left="1417" w:header="708" w:footer="708" w:gutter="0"/>
          <w:cols w:num="2" w:space="994" w:equalWidth="0">
            <w:col w:w="1347" w:space="710"/>
            <w:col w:w="7015"/>
          </w:cols>
          <w:docGrid w:linePitch="360"/>
        </w:sectPr>
      </w:pPr>
    </w:p>
    <w:p w14:paraId="6F004FC3" w14:textId="46827B25" w:rsidR="003B0BEC" w:rsidRDefault="00FA2721" w:rsidP="006F7D3A">
      <w:pPr>
        <w:rPr>
          <w:rFonts w:ascii="Arial Black" w:hAnsi="Arial Black" w:cs="Arial"/>
          <w:b/>
        </w:rPr>
      </w:pPr>
      <w:r>
        <w:rPr>
          <w:rFonts w:ascii="Arial Black" w:hAnsi="Arial Black" w:cs="Arial"/>
          <w:b/>
          <w:noProof/>
          <w:lang w:eastAsia="fr-FR"/>
        </w:rPr>
        <mc:AlternateContent>
          <mc:Choice Requires="wps">
            <w:drawing>
              <wp:anchor distT="0" distB="0" distL="114300" distR="114300" simplePos="0" relativeHeight="251656192" behindDoc="0" locked="0" layoutInCell="1" allowOverlap="1" wp14:anchorId="109DBAE3" wp14:editId="3BA5B617">
                <wp:simplePos x="0" y="0"/>
                <wp:positionH relativeFrom="column">
                  <wp:posOffset>2491105</wp:posOffset>
                </wp:positionH>
                <wp:positionV relativeFrom="paragraph">
                  <wp:posOffset>21590</wp:posOffset>
                </wp:positionV>
                <wp:extent cx="3345180" cy="25146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345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A221A" w14:textId="070EFD15" w:rsidR="00485807" w:rsidRPr="00485807" w:rsidRDefault="00485807" w:rsidP="00485807">
                            <w:pPr>
                              <w:jc w:val="right"/>
                              <w:rPr>
                                <w:rFonts w:ascii="Arial" w:hAnsi="Arial" w:cs="Arial"/>
                                <w:i/>
                                <w:color w:val="0070C0"/>
                              </w:rPr>
                            </w:pPr>
                            <w:r w:rsidRPr="00485807">
                              <w:rPr>
                                <w:rFonts w:ascii="Arial" w:hAnsi="Arial" w:cs="Arial"/>
                                <w:i/>
                                <w:color w:val="0070C0"/>
                              </w:rPr>
                              <w:t>Références, suggestions en lien avec le stress</w:t>
                            </w:r>
                          </w:p>
                          <w:p w14:paraId="31455427" w14:textId="77777777" w:rsidR="00485807" w:rsidRPr="00485807" w:rsidRDefault="00485807">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DBAE3" id="Zone de texte 5" o:spid="_x0000_s1027" type="#_x0000_t202" style="position:absolute;margin-left:196.15pt;margin-top:1.7pt;width:263.4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" filled="f" stroked="f" strokeweight=".5pt">
                <v:textbox>
                  <w:txbxContent>
                    <w:p w14:paraId="7A5A221A" w14:textId="070EFD15" w:rsidR="00485807" w:rsidRPr="00485807" w:rsidRDefault="00485807" w:rsidP="00485807">
                      <w:pPr>
                        <w:jc w:val="right"/>
                        <w:rPr>
                          <w:rFonts w:ascii="Arial" w:hAnsi="Arial" w:cs="Arial"/>
                          <w:i/>
                          <w:color w:val="0070C0"/>
                        </w:rPr>
                      </w:pPr>
                      <w:r w:rsidRPr="00485807">
                        <w:rPr>
                          <w:rFonts w:ascii="Arial" w:hAnsi="Arial" w:cs="Arial"/>
                          <w:i/>
                          <w:color w:val="0070C0"/>
                        </w:rPr>
                        <w:t>Références, suggestions en lien avec le stress</w:t>
                      </w:r>
                    </w:p>
                    <w:p w14:paraId="31455427" w14:textId="77777777" w:rsidR="00485807" w:rsidRPr="00485807" w:rsidRDefault="00485807">
                      <w:pPr>
                        <w:rPr>
                          <w:i/>
                        </w:rPr>
                      </w:pPr>
                    </w:p>
                  </w:txbxContent>
                </v:textbox>
              </v:shape>
            </w:pict>
          </mc:Fallback>
        </mc:AlternateContent>
      </w:r>
    </w:p>
    <w:p w14:paraId="7A00DD47" w14:textId="2E8C2CD5" w:rsidR="00DF3885" w:rsidRDefault="00DF3885" w:rsidP="006F7D3A">
      <w:pPr>
        <w:rPr>
          <w:rFonts w:ascii="Arial Black" w:hAnsi="Arial Black" w:cs="Arial"/>
          <w:b/>
        </w:rPr>
      </w:pPr>
    </w:p>
    <w:p w14:paraId="1BDF8413" w14:textId="04134EF5" w:rsidR="001458FF" w:rsidRDefault="001458FF" w:rsidP="006F7D3A">
      <w:pPr>
        <w:rPr>
          <w:rFonts w:ascii="Arial Black" w:hAnsi="Arial Black" w:cs="Arial"/>
          <w:b/>
        </w:rPr>
      </w:pPr>
    </w:p>
    <w:p w14:paraId="6624BE8D" w14:textId="3B9373FA" w:rsidR="00E74471" w:rsidRPr="00485807" w:rsidRDefault="00E74471" w:rsidP="006F7D3A">
      <w:pPr>
        <w:rPr>
          <w:rFonts w:ascii="Arial Black" w:hAnsi="Arial Black" w:cs="Arial"/>
          <w:b/>
          <w:color w:val="003399"/>
        </w:rPr>
      </w:pPr>
    </w:p>
    <w:p w14:paraId="68DAA0AC" w14:textId="631B3300" w:rsidR="004F69F5" w:rsidRPr="00485807" w:rsidRDefault="004A59DF" w:rsidP="002F7D93">
      <w:pPr>
        <w:ind w:right="425"/>
        <w:jc w:val="both"/>
        <w:rPr>
          <w:rFonts w:asciiTheme="majorHAnsi" w:hAnsiTheme="majorHAnsi" w:cstheme="majorHAnsi"/>
          <w:color w:val="003399"/>
          <w:sz w:val="22"/>
          <w:szCs w:val="22"/>
        </w:rPr>
      </w:pPr>
      <w:r w:rsidRPr="00485807">
        <w:rPr>
          <w:rFonts w:asciiTheme="majorHAnsi" w:hAnsiTheme="majorHAnsi" w:cstheme="majorHAnsi"/>
          <w:color w:val="003399"/>
          <w:sz w:val="22"/>
          <w:szCs w:val="22"/>
        </w:rPr>
        <w:t xml:space="preserve">Le dossier sur le </w:t>
      </w:r>
      <w:r w:rsidR="00296831" w:rsidRPr="00485807">
        <w:rPr>
          <w:rFonts w:asciiTheme="majorHAnsi" w:hAnsiTheme="majorHAnsi" w:cstheme="majorHAnsi"/>
          <w:color w:val="003399"/>
          <w:sz w:val="22"/>
          <w:szCs w:val="22"/>
        </w:rPr>
        <w:t>stress et l’inhibition de l’action</w:t>
      </w:r>
      <w:r w:rsidR="00E74471" w:rsidRPr="00485807">
        <w:rPr>
          <w:rFonts w:asciiTheme="majorHAnsi" w:hAnsiTheme="majorHAnsi" w:cstheme="majorHAnsi"/>
          <w:color w:val="003399"/>
          <w:sz w:val="22"/>
          <w:szCs w:val="22"/>
        </w:rPr>
        <w:t xml:space="preserve"> </w:t>
      </w:r>
      <w:r w:rsidR="00B95B14" w:rsidRPr="00485807">
        <w:rPr>
          <w:rFonts w:asciiTheme="majorHAnsi" w:hAnsiTheme="majorHAnsi" w:cstheme="majorHAnsi"/>
          <w:color w:val="003399"/>
          <w:sz w:val="22"/>
          <w:szCs w:val="22"/>
        </w:rPr>
        <w:t>est</w:t>
      </w:r>
      <w:r w:rsidR="00E74471" w:rsidRPr="00485807">
        <w:rPr>
          <w:rFonts w:asciiTheme="majorHAnsi" w:hAnsiTheme="majorHAnsi" w:cstheme="majorHAnsi"/>
          <w:color w:val="003399"/>
          <w:sz w:val="22"/>
          <w:szCs w:val="22"/>
        </w:rPr>
        <w:t xml:space="preserve"> le fruit d’une part</w:t>
      </w:r>
      <w:r w:rsidR="00843CB3" w:rsidRPr="00485807">
        <w:rPr>
          <w:rFonts w:asciiTheme="majorHAnsi" w:hAnsiTheme="majorHAnsi" w:cstheme="majorHAnsi"/>
          <w:color w:val="003399"/>
          <w:sz w:val="22"/>
          <w:szCs w:val="22"/>
        </w:rPr>
        <w:t>,</w:t>
      </w:r>
      <w:r w:rsidR="00E74471" w:rsidRPr="00485807">
        <w:rPr>
          <w:rFonts w:asciiTheme="majorHAnsi" w:hAnsiTheme="majorHAnsi" w:cstheme="majorHAnsi"/>
          <w:color w:val="003399"/>
          <w:sz w:val="22"/>
          <w:szCs w:val="22"/>
        </w:rPr>
        <w:t xml:space="preserve"> de nos observations au </w:t>
      </w:r>
      <w:bookmarkStart w:id="0" w:name="_GoBack"/>
      <w:bookmarkEnd w:id="0"/>
      <w:r w:rsidR="00E74471" w:rsidRPr="00485807">
        <w:rPr>
          <w:rFonts w:asciiTheme="majorHAnsi" w:hAnsiTheme="majorHAnsi" w:cstheme="majorHAnsi"/>
          <w:color w:val="003399"/>
          <w:sz w:val="22"/>
          <w:szCs w:val="22"/>
        </w:rPr>
        <w:t>cours des actions conduites pour AGIRabcd sur le terrain depuis 2011 et</w:t>
      </w:r>
      <w:r w:rsidR="00843CB3" w:rsidRPr="00485807">
        <w:rPr>
          <w:rFonts w:asciiTheme="majorHAnsi" w:hAnsiTheme="majorHAnsi" w:cstheme="majorHAnsi"/>
          <w:color w:val="003399"/>
          <w:sz w:val="22"/>
          <w:szCs w:val="22"/>
        </w:rPr>
        <w:t>,</w:t>
      </w:r>
      <w:r w:rsidR="00E74471" w:rsidRPr="00485807">
        <w:rPr>
          <w:rFonts w:asciiTheme="majorHAnsi" w:hAnsiTheme="majorHAnsi" w:cstheme="majorHAnsi"/>
          <w:color w:val="003399"/>
          <w:sz w:val="22"/>
          <w:szCs w:val="22"/>
        </w:rPr>
        <w:t xml:space="preserve"> </w:t>
      </w:r>
      <w:r w:rsidR="00843CB3" w:rsidRPr="00485807">
        <w:rPr>
          <w:rFonts w:asciiTheme="majorHAnsi" w:hAnsiTheme="majorHAnsi" w:cstheme="majorHAnsi"/>
          <w:color w:val="003399"/>
          <w:sz w:val="22"/>
          <w:szCs w:val="22"/>
        </w:rPr>
        <w:t xml:space="preserve">d’autre part, </w:t>
      </w:r>
      <w:r w:rsidR="00296831" w:rsidRPr="00485807">
        <w:rPr>
          <w:rFonts w:asciiTheme="majorHAnsi" w:hAnsiTheme="majorHAnsi" w:cstheme="majorHAnsi"/>
          <w:color w:val="003399"/>
          <w:sz w:val="22"/>
          <w:szCs w:val="22"/>
        </w:rPr>
        <w:t xml:space="preserve">de recherches dans de nombreux supports et ouvrages consacrés à son étude. </w:t>
      </w:r>
    </w:p>
    <w:p w14:paraId="21BA0D22" w14:textId="77777777" w:rsidR="005B1F22" w:rsidRPr="00485807" w:rsidRDefault="005B1F22" w:rsidP="002F7D93">
      <w:pPr>
        <w:ind w:right="425"/>
        <w:jc w:val="both"/>
        <w:rPr>
          <w:rFonts w:asciiTheme="majorHAnsi" w:hAnsiTheme="majorHAnsi" w:cstheme="majorHAnsi"/>
          <w:color w:val="003399"/>
          <w:sz w:val="22"/>
          <w:szCs w:val="22"/>
        </w:rPr>
      </w:pPr>
    </w:p>
    <w:p w14:paraId="6E6B9845" w14:textId="49074A2A" w:rsidR="00BB2B63" w:rsidRPr="00485807" w:rsidRDefault="005B1F22" w:rsidP="00BB2B63">
      <w:pPr>
        <w:ind w:right="425"/>
        <w:jc w:val="both"/>
        <w:rPr>
          <w:rFonts w:asciiTheme="majorHAnsi" w:hAnsiTheme="majorHAnsi" w:cstheme="majorHAnsi"/>
          <w:color w:val="003399"/>
          <w:sz w:val="22"/>
          <w:szCs w:val="22"/>
        </w:rPr>
      </w:pPr>
      <w:r w:rsidRPr="00485807">
        <w:rPr>
          <w:rFonts w:asciiTheme="majorHAnsi" w:hAnsiTheme="majorHAnsi" w:cstheme="majorHAnsi"/>
          <w:color w:val="003399"/>
          <w:sz w:val="22"/>
          <w:szCs w:val="22"/>
        </w:rPr>
        <w:t xml:space="preserve">Pour ceux </w:t>
      </w:r>
      <w:r w:rsidR="00843CB3" w:rsidRPr="00485807">
        <w:rPr>
          <w:rFonts w:asciiTheme="majorHAnsi" w:hAnsiTheme="majorHAnsi" w:cstheme="majorHAnsi"/>
          <w:color w:val="003399"/>
          <w:sz w:val="22"/>
          <w:szCs w:val="22"/>
        </w:rPr>
        <w:t>que cette thématique intéresse</w:t>
      </w:r>
      <w:r w:rsidR="00E74471" w:rsidRPr="00485807">
        <w:rPr>
          <w:rFonts w:asciiTheme="majorHAnsi" w:hAnsiTheme="majorHAnsi" w:cstheme="majorHAnsi"/>
          <w:color w:val="003399"/>
          <w:sz w:val="22"/>
          <w:szCs w:val="22"/>
        </w:rPr>
        <w:t xml:space="preserve"> et qui souhaiteraient approfondir leurs connaissances</w:t>
      </w:r>
      <w:r w:rsidRPr="00485807">
        <w:rPr>
          <w:rFonts w:asciiTheme="majorHAnsi" w:hAnsiTheme="majorHAnsi" w:cstheme="majorHAnsi"/>
          <w:color w:val="003399"/>
          <w:sz w:val="22"/>
          <w:szCs w:val="22"/>
        </w:rPr>
        <w:t>, voici quelques idées</w:t>
      </w:r>
      <w:r w:rsidR="00E74471" w:rsidRPr="00485807">
        <w:rPr>
          <w:rFonts w:asciiTheme="majorHAnsi" w:hAnsiTheme="majorHAnsi" w:cstheme="majorHAnsi"/>
          <w:color w:val="003399"/>
          <w:sz w:val="22"/>
          <w:szCs w:val="22"/>
        </w:rPr>
        <w:t> :</w:t>
      </w:r>
    </w:p>
    <w:p w14:paraId="6754B375" w14:textId="77777777" w:rsidR="00BB2B63" w:rsidRPr="00485807" w:rsidRDefault="00BB2B63" w:rsidP="00BB2B63">
      <w:pPr>
        <w:ind w:right="425"/>
        <w:jc w:val="both"/>
        <w:rPr>
          <w:rFonts w:asciiTheme="majorHAnsi" w:hAnsiTheme="majorHAnsi" w:cstheme="majorHAnsi"/>
          <w:color w:val="003399"/>
          <w:sz w:val="22"/>
          <w:szCs w:val="22"/>
        </w:rPr>
      </w:pPr>
    </w:p>
    <w:p w14:paraId="3B1D9E13" w14:textId="31200692" w:rsidR="00296831" w:rsidRPr="00485807" w:rsidRDefault="00BB2B63" w:rsidP="00BB2B63">
      <w:pPr>
        <w:pStyle w:val="Paragraphedeliste"/>
        <w:numPr>
          <w:ilvl w:val="0"/>
          <w:numId w:val="18"/>
        </w:numPr>
        <w:ind w:right="425"/>
        <w:rPr>
          <w:rFonts w:asciiTheme="majorHAnsi" w:hAnsiTheme="majorHAnsi" w:cstheme="majorHAnsi"/>
          <w:i/>
          <w:color w:val="0070C0"/>
          <w:sz w:val="22"/>
          <w:szCs w:val="22"/>
        </w:rPr>
      </w:pPr>
      <w:r w:rsidRPr="00485807">
        <w:rPr>
          <w:rFonts w:asciiTheme="majorHAnsi" w:hAnsiTheme="majorHAnsi" w:cstheme="majorHAnsi"/>
          <w:color w:val="003399"/>
          <w:sz w:val="22"/>
          <w:szCs w:val="22"/>
        </w:rPr>
        <w:t xml:space="preserve">La biographie et les travaux </w:t>
      </w:r>
      <w:r w:rsidRPr="00485807">
        <w:rPr>
          <w:rFonts w:asciiTheme="majorHAnsi" w:hAnsiTheme="majorHAnsi" w:cstheme="majorHAnsi"/>
          <w:b/>
          <w:color w:val="003399"/>
          <w:sz w:val="22"/>
          <w:szCs w:val="22"/>
        </w:rPr>
        <w:t>d’Hans Selye </w:t>
      </w:r>
      <w:r w:rsidRPr="00485807">
        <w:rPr>
          <w:rFonts w:asciiTheme="majorHAnsi" w:hAnsiTheme="majorHAnsi" w:cstheme="majorHAnsi"/>
          <w:color w:val="003399"/>
          <w:sz w:val="22"/>
          <w:szCs w:val="22"/>
        </w:rPr>
        <w:t xml:space="preserve">sont assez largement décrits sur </w:t>
      </w:r>
      <w:proofErr w:type="spellStart"/>
      <w:r w:rsidRPr="00485807">
        <w:rPr>
          <w:rFonts w:asciiTheme="majorHAnsi" w:hAnsiTheme="majorHAnsi" w:cstheme="majorHAnsi"/>
          <w:color w:val="003399"/>
          <w:sz w:val="22"/>
          <w:szCs w:val="22"/>
        </w:rPr>
        <w:t>Wikipedia</w:t>
      </w:r>
      <w:proofErr w:type="spellEnd"/>
      <w:r w:rsidRPr="00485807">
        <w:rPr>
          <w:rFonts w:asciiTheme="majorHAnsi" w:hAnsiTheme="majorHAnsi" w:cstheme="majorHAnsi"/>
          <w:color w:val="003399"/>
          <w:sz w:val="22"/>
          <w:szCs w:val="22"/>
        </w:rPr>
        <w:t xml:space="preserve"> : </w:t>
      </w:r>
      <w:hyperlink r:id="rId9" w:history="1">
        <w:r w:rsidRPr="00485807">
          <w:rPr>
            <w:rFonts w:asciiTheme="majorHAnsi" w:hAnsiTheme="majorHAnsi" w:cstheme="majorHAnsi"/>
            <w:i/>
            <w:color w:val="0070C0"/>
            <w:sz w:val="22"/>
            <w:szCs w:val="22"/>
            <w:u w:val="single" w:color="386EFF"/>
          </w:rPr>
          <w:t>https://fr.wikipedia.org/wiki/Hans_Selye</w:t>
        </w:r>
      </w:hyperlink>
    </w:p>
    <w:p w14:paraId="6CF0F10C" w14:textId="77777777" w:rsidR="00296831" w:rsidRPr="00485807" w:rsidRDefault="00296831" w:rsidP="00296831">
      <w:pPr>
        <w:ind w:right="425"/>
        <w:jc w:val="both"/>
        <w:rPr>
          <w:rFonts w:asciiTheme="majorHAnsi" w:hAnsiTheme="majorHAnsi" w:cstheme="majorHAnsi"/>
          <w:color w:val="003399"/>
          <w:sz w:val="22"/>
          <w:szCs w:val="22"/>
        </w:rPr>
      </w:pPr>
    </w:p>
    <w:p w14:paraId="0FB2F9E5" w14:textId="67B5D61F" w:rsidR="00E74471" w:rsidRPr="00485807" w:rsidRDefault="005B1F22" w:rsidP="00E74471">
      <w:pPr>
        <w:pStyle w:val="Paragraphedeliste"/>
        <w:numPr>
          <w:ilvl w:val="0"/>
          <w:numId w:val="18"/>
        </w:numPr>
        <w:ind w:right="425"/>
        <w:jc w:val="both"/>
        <w:rPr>
          <w:rFonts w:asciiTheme="majorHAnsi" w:eastAsiaTheme="minorEastAsia" w:hAnsiTheme="majorHAnsi" w:cstheme="majorHAnsi"/>
          <w:color w:val="003399"/>
          <w:sz w:val="22"/>
          <w:szCs w:val="22"/>
          <w:lang w:eastAsia="fr-FR"/>
        </w:rPr>
      </w:pPr>
      <w:r w:rsidRPr="00485807">
        <w:rPr>
          <w:rFonts w:asciiTheme="majorHAnsi" w:hAnsiTheme="majorHAnsi" w:cstheme="majorHAnsi"/>
          <w:color w:val="003399"/>
          <w:sz w:val="22"/>
          <w:szCs w:val="22"/>
        </w:rPr>
        <w:t>Concernant</w:t>
      </w:r>
      <w:r w:rsidR="00296831" w:rsidRPr="00485807">
        <w:rPr>
          <w:rFonts w:asciiTheme="majorHAnsi" w:hAnsiTheme="majorHAnsi" w:cstheme="majorHAnsi"/>
          <w:color w:val="003399"/>
          <w:sz w:val="22"/>
          <w:szCs w:val="22"/>
        </w:rPr>
        <w:t xml:space="preserve"> </w:t>
      </w:r>
      <w:r w:rsidR="00AE3119" w:rsidRPr="00485807">
        <w:rPr>
          <w:rFonts w:asciiTheme="majorHAnsi" w:eastAsiaTheme="minorEastAsia" w:hAnsiTheme="majorHAnsi" w:cstheme="majorHAnsi"/>
          <w:color w:val="003399"/>
          <w:sz w:val="22"/>
          <w:szCs w:val="22"/>
          <w:lang w:eastAsia="fr-FR"/>
        </w:rPr>
        <w:t>H</w:t>
      </w:r>
      <w:r w:rsidRPr="00485807">
        <w:rPr>
          <w:rFonts w:asciiTheme="majorHAnsi" w:eastAsiaTheme="minorEastAsia" w:hAnsiTheme="majorHAnsi" w:cstheme="majorHAnsi"/>
          <w:color w:val="003399"/>
          <w:sz w:val="22"/>
          <w:szCs w:val="22"/>
          <w:lang w:eastAsia="fr-FR"/>
        </w:rPr>
        <w:t xml:space="preserve">enri Laborit, </w:t>
      </w:r>
      <w:r w:rsidR="00E74471" w:rsidRPr="00485807">
        <w:rPr>
          <w:rFonts w:asciiTheme="majorHAnsi" w:eastAsiaTheme="minorEastAsia" w:hAnsiTheme="majorHAnsi" w:cstheme="majorHAnsi"/>
          <w:color w:val="003399"/>
          <w:sz w:val="22"/>
          <w:szCs w:val="22"/>
          <w:lang w:eastAsia="fr-FR"/>
        </w:rPr>
        <w:t xml:space="preserve">dont l’amitié qu’il portait à Hans Selye a influencé certains travaux, on trouve </w:t>
      </w:r>
      <w:r w:rsidRPr="00485807">
        <w:rPr>
          <w:rFonts w:asciiTheme="majorHAnsi" w:eastAsiaTheme="minorEastAsia" w:hAnsiTheme="majorHAnsi" w:cstheme="majorHAnsi"/>
          <w:color w:val="003399"/>
          <w:sz w:val="22"/>
          <w:szCs w:val="22"/>
          <w:lang w:eastAsia="fr-FR"/>
        </w:rPr>
        <w:t xml:space="preserve">facilement sur internet l’intégrale de ses publications. Nous laissons aux lecteurs la liberté d’explorer ceux qui les tenteront en fonction de leurs intérêts personnels. On citera tout de même, pour les cinéphiles, parce que cela n’est pas chose courante, l’excellent </w:t>
      </w:r>
      <w:r w:rsidR="00AE3119" w:rsidRPr="00485807">
        <w:rPr>
          <w:rFonts w:asciiTheme="majorHAnsi" w:eastAsiaTheme="minorEastAsia" w:hAnsiTheme="majorHAnsi" w:cstheme="majorHAnsi"/>
          <w:color w:val="003399"/>
          <w:sz w:val="22"/>
          <w:szCs w:val="22"/>
          <w:lang w:eastAsia="fr-FR"/>
        </w:rPr>
        <w:t>fi</w:t>
      </w:r>
      <w:r w:rsidRPr="00485807">
        <w:rPr>
          <w:rFonts w:asciiTheme="majorHAnsi" w:eastAsiaTheme="minorEastAsia" w:hAnsiTheme="majorHAnsi" w:cstheme="majorHAnsi"/>
          <w:color w:val="003399"/>
          <w:sz w:val="22"/>
          <w:szCs w:val="22"/>
          <w:lang w:eastAsia="fr-FR"/>
        </w:rPr>
        <w:t xml:space="preserve">lm « Mon oncle d ‘Amérique », réalisé par </w:t>
      </w:r>
      <w:r w:rsidR="00AE3119" w:rsidRPr="00485807">
        <w:rPr>
          <w:rFonts w:asciiTheme="majorHAnsi" w:eastAsiaTheme="minorEastAsia" w:hAnsiTheme="majorHAnsi" w:cstheme="majorHAnsi"/>
          <w:color w:val="003399"/>
          <w:sz w:val="22"/>
          <w:szCs w:val="22"/>
          <w:lang w:eastAsia="fr-FR"/>
        </w:rPr>
        <w:t xml:space="preserve">Alain Resnais, </w:t>
      </w:r>
      <w:r w:rsidRPr="00485807">
        <w:rPr>
          <w:rFonts w:asciiTheme="majorHAnsi" w:eastAsiaTheme="minorEastAsia" w:hAnsiTheme="majorHAnsi" w:cstheme="majorHAnsi"/>
          <w:color w:val="003399"/>
          <w:sz w:val="22"/>
          <w:szCs w:val="22"/>
          <w:lang w:eastAsia="fr-FR"/>
        </w:rPr>
        <w:t xml:space="preserve">en </w:t>
      </w:r>
      <w:r w:rsidR="00AE3119" w:rsidRPr="00485807">
        <w:rPr>
          <w:rFonts w:asciiTheme="majorHAnsi" w:eastAsiaTheme="minorEastAsia" w:hAnsiTheme="majorHAnsi" w:cstheme="majorHAnsi"/>
          <w:color w:val="003399"/>
          <w:sz w:val="22"/>
          <w:szCs w:val="22"/>
          <w:lang w:eastAsia="fr-FR"/>
        </w:rPr>
        <w:t xml:space="preserve">1980, </w:t>
      </w:r>
      <w:r w:rsidRPr="00485807">
        <w:rPr>
          <w:rFonts w:asciiTheme="majorHAnsi" w:eastAsiaTheme="minorEastAsia" w:hAnsiTheme="majorHAnsi" w:cstheme="majorHAnsi"/>
          <w:color w:val="003399"/>
          <w:sz w:val="22"/>
          <w:szCs w:val="22"/>
          <w:lang w:eastAsia="fr-FR"/>
        </w:rPr>
        <w:t xml:space="preserve">après une collaboration étroite de 4 ans avec le </w:t>
      </w:r>
      <w:r w:rsidR="00E74471" w:rsidRPr="00485807">
        <w:rPr>
          <w:rFonts w:asciiTheme="majorHAnsi" w:eastAsiaTheme="minorEastAsia" w:hAnsiTheme="majorHAnsi" w:cstheme="majorHAnsi"/>
          <w:color w:val="003399"/>
          <w:sz w:val="22"/>
          <w:szCs w:val="22"/>
          <w:lang w:eastAsia="fr-FR"/>
        </w:rPr>
        <w:t>chirurgien,</w:t>
      </w:r>
      <w:r w:rsidRPr="00485807">
        <w:rPr>
          <w:rFonts w:asciiTheme="majorHAnsi" w:eastAsiaTheme="minorEastAsia" w:hAnsiTheme="majorHAnsi" w:cstheme="majorHAnsi"/>
          <w:color w:val="003399"/>
          <w:sz w:val="22"/>
          <w:szCs w:val="22"/>
          <w:lang w:eastAsia="fr-FR"/>
        </w:rPr>
        <w:t xml:space="preserve"> et comportant des</w:t>
      </w:r>
      <w:r w:rsidR="00E74471" w:rsidRPr="00485807">
        <w:rPr>
          <w:rFonts w:asciiTheme="majorHAnsi" w:eastAsiaTheme="minorEastAsia" w:hAnsiTheme="majorHAnsi" w:cstheme="majorHAnsi"/>
          <w:color w:val="003399"/>
          <w:sz w:val="22"/>
          <w:szCs w:val="22"/>
          <w:lang w:eastAsia="fr-FR"/>
        </w:rPr>
        <w:t xml:space="preserve"> </w:t>
      </w:r>
      <w:r w:rsidR="00AE3119" w:rsidRPr="00485807">
        <w:rPr>
          <w:rFonts w:asciiTheme="majorHAnsi" w:eastAsiaTheme="minorEastAsia" w:hAnsiTheme="majorHAnsi" w:cstheme="majorHAnsi"/>
          <w:color w:val="003399"/>
          <w:sz w:val="22"/>
          <w:szCs w:val="22"/>
          <w:lang w:eastAsia="fr-FR"/>
        </w:rPr>
        <w:t>commentaires du Pr.</w:t>
      </w:r>
      <w:r w:rsidR="00296831" w:rsidRPr="00485807">
        <w:rPr>
          <w:rFonts w:asciiTheme="majorHAnsi" w:eastAsiaTheme="minorEastAsia" w:hAnsiTheme="majorHAnsi" w:cstheme="majorHAnsi"/>
          <w:color w:val="003399"/>
          <w:sz w:val="22"/>
          <w:szCs w:val="22"/>
          <w:lang w:eastAsia="fr-FR"/>
        </w:rPr>
        <w:t xml:space="preserve"> </w:t>
      </w:r>
      <w:r w:rsidR="00AE3119" w:rsidRPr="00485807">
        <w:rPr>
          <w:rFonts w:asciiTheme="majorHAnsi" w:eastAsiaTheme="minorEastAsia" w:hAnsiTheme="majorHAnsi" w:cstheme="majorHAnsi"/>
          <w:color w:val="003399"/>
          <w:sz w:val="22"/>
          <w:szCs w:val="22"/>
          <w:lang w:eastAsia="fr-FR"/>
        </w:rPr>
        <w:t xml:space="preserve">Laborit, ou ces notions </w:t>
      </w:r>
      <w:r w:rsidR="00E74471" w:rsidRPr="00485807">
        <w:rPr>
          <w:rFonts w:asciiTheme="majorHAnsi" w:eastAsiaTheme="minorEastAsia" w:hAnsiTheme="majorHAnsi" w:cstheme="majorHAnsi"/>
          <w:color w:val="003399"/>
          <w:sz w:val="22"/>
          <w:szCs w:val="22"/>
          <w:lang w:eastAsia="fr-FR"/>
        </w:rPr>
        <w:t xml:space="preserve">d’inhibition de l’action </w:t>
      </w:r>
      <w:r w:rsidR="00AE3119" w:rsidRPr="00485807">
        <w:rPr>
          <w:rFonts w:asciiTheme="majorHAnsi" w:eastAsiaTheme="minorEastAsia" w:hAnsiTheme="majorHAnsi" w:cstheme="majorHAnsi"/>
          <w:color w:val="003399"/>
          <w:sz w:val="22"/>
          <w:szCs w:val="22"/>
          <w:lang w:eastAsia="fr-FR"/>
        </w:rPr>
        <w:t>sont évoquées.</w:t>
      </w:r>
    </w:p>
    <w:p w14:paraId="24A24A84" w14:textId="45E45AFF" w:rsidR="00E74471" w:rsidRPr="00485807" w:rsidRDefault="00E74471" w:rsidP="00E74471">
      <w:pPr>
        <w:ind w:left="709" w:right="425"/>
        <w:rPr>
          <w:rFonts w:asciiTheme="majorHAnsi" w:eastAsiaTheme="minorEastAsia" w:hAnsiTheme="majorHAnsi" w:cstheme="majorHAnsi"/>
          <w:i/>
          <w:color w:val="0070C0"/>
          <w:sz w:val="22"/>
          <w:szCs w:val="22"/>
          <w:lang w:eastAsia="fr-FR"/>
        </w:rPr>
      </w:pPr>
      <w:r w:rsidRPr="00485807">
        <w:rPr>
          <w:rFonts w:asciiTheme="majorHAnsi" w:eastAsiaTheme="minorEastAsia" w:hAnsiTheme="majorHAnsi" w:cstheme="majorHAnsi"/>
          <w:color w:val="003399"/>
          <w:sz w:val="22"/>
          <w:szCs w:val="22"/>
          <w:lang w:eastAsia="fr-FR"/>
        </w:rPr>
        <w:t>L</w:t>
      </w:r>
      <w:r w:rsidR="00F311EE" w:rsidRPr="00485807">
        <w:rPr>
          <w:rFonts w:asciiTheme="majorHAnsi" w:eastAsiaTheme="minorEastAsia" w:hAnsiTheme="majorHAnsi" w:cstheme="majorHAnsi"/>
          <w:color w:val="003399"/>
          <w:sz w:val="22"/>
          <w:szCs w:val="22"/>
          <w:lang w:eastAsia="fr-FR"/>
        </w:rPr>
        <w:t>a</w:t>
      </w:r>
      <w:r w:rsidR="00AE3119" w:rsidRPr="00485807">
        <w:rPr>
          <w:rFonts w:asciiTheme="majorHAnsi" w:eastAsiaTheme="minorEastAsia" w:hAnsiTheme="majorHAnsi" w:cstheme="majorHAnsi"/>
          <w:color w:val="003399"/>
          <w:sz w:val="22"/>
          <w:szCs w:val="22"/>
          <w:lang w:eastAsia="fr-FR"/>
        </w:rPr>
        <w:t xml:space="preserve"> vidéo suivante </w:t>
      </w:r>
      <w:r w:rsidRPr="00485807">
        <w:rPr>
          <w:rFonts w:asciiTheme="majorHAnsi" w:eastAsiaTheme="minorEastAsia" w:hAnsiTheme="majorHAnsi" w:cstheme="majorHAnsi"/>
          <w:color w:val="003399"/>
          <w:sz w:val="22"/>
          <w:szCs w:val="22"/>
          <w:lang w:eastAsia="fr-FR"/>
        </w:rPr>
        <w:t xml:space="preserve"> est intéressante également </w:t>
      </w:r>
      <w:r w:rsidR="00AE3119" w:rsidRPr="00485807">
        <w:rPr>
          <w:rFonts w:asciiTheme="majorHAnsi" w:eastAsiaTheme="minorEastAsia" w:hAnsiTheme="majorHAnsi" w:cstheme="majorHAnsi"/>
          <w:color w:val="003399"/>
          <w:sz w:val="22"/>
          <w:szCs w:val="22"/>
          <w:lang w:eastAsia="fr-FR"/>
        </w:rPr>
        <w:t xml:space="preserve">: </w:t>
      </w:r>
      <w:hyperlink r:id="rId10" w:history="1">
        <w:r w:rsidR="00F311EE" w:rsidRPr="00485807">
          <w:rPr>
            <w:rStyle w:val="Lienhypertexte"/>
            <w:rFonts w:asciiTheme="majorHAnsi" w:eastAsiaTheme="minorEastAsia" w:hAnsiTheme="majorHAnsi" w:cstheme="majorHAnsi"/>
            <w:i/>
            <w:color w:val="0070C0"/>
            <w:sz w:val="22"/>
            <w:szCs w:val="22"/>
            <w:lang w:eastAsia="fr-FR"/>
          </w:rPr>
          <w:t>https://www.youtube.com/watch?v=8ubYKgXU5ms</w:t>
        </w:r>
      </w:hyperlink>
    </w:p>
    <w:p w14:paraId="7729623B" w14:textId="3F0A4AC2" w:rsidR="005B1F22" w:rsidRPr="00485807" w:rsidRDefault="00E74471" w:rsidP="00E74471">
      <w:pPr>
        <w:ind w:left="709" w:right="425"/>
        <w:rPr>
          <w:rFonts w:asciiTheme="majorHAnsi" w:eastAsiaTheme="minorEastAsia" w:hAnsiTheme="majorHAnsi" w:cstheme="majorHAnsi"/>
          <w:i/>
          <w:color w:val="0070C0"/>
          <w:sz w:val="22"/>
          <w:szCs w:val="22"/>
          <w:lang w:eastAsia="fr-FR"/>
        </w:rPr>
      </w:pPr>
      <w:r w:rsidRPr="00485807">
        <w:rPr>
          <w:rFonts w:asciiTheme="majorHAnsi" w:eastAsiaTheme="minorEastAsia" w:hAnsiTheme="majorHAnsi" w:cstheme="majorHAnsi"/>
          <w:color w:val="003399"/>
          <w:sz w:val="22"/>
          <w:szCs w:val="22"/>
          <w:lang w:eastAsia="fr-FR"/>
        </w:rPr>
        <w:t xml:space="preserve">Ou </w:t>
      </w:r>
      <w:r w:rsidR="005B1F22" w:rsidRPr="00485807">
        <w:rPr>
          <w:rFonts w:asciiTheme="majorHAnsi" w:eastAsiaTheme="minorEastAsia" w:hAnsiTheme="majorHAnsi" w:cstheme="majorHAnsi"/>
          <w:color w:val="003399"/>
          <w:sz w:val="22"/>
          <w:szCs w:val="22"/>
          <w:lang w:eastAsia="fr-FR"/>
        </w:rPr>
        <w:t xml:space="preserve">encore cette séquence : </w:t>
      </w:r>
      <w:hyperlink r:id="rId11" w:history="1">
        <w:r w:rsidR="00485807" w:rsidRPr="00485807">
          <w:rPr>
            <w:rStyle w:val="Lienhypertexte"/>
            <w:rFonts w:asciiTheme="majorHAnsi" w:eastAsiaTheme="minorEastAsia" w:hAnsiTheme="majorHAnsi" w:cstheme="majorHAnsi"/>
            <w:i/>
            <w:color w:val="0070C0"/>
            <w:sz w:val="22"/>
            <w:szCs w:val="22"/>
            <w:lang w:eastAsia="fr-FR"/>
          </w:rPr>
          <w:t>https://www.youtube.com/watch?time_continue=389&amp;v=lRKsdXeHPbM&amp;feature=emb_title</w:t>
        </w:r>
      </w:hyperlink>
      <w:r w:rsidR="00485807" w:rsidRPr="00485807">
        <w:rPr>
          <w:rFonts w:asciiTheme="majorHAnsi" w:eastAsiaTheme="minorEastAsia" w:hAnsiTheme="majorHAnsi" w:cstheme="majorHAnsi"/>
          <w:i/>
          <w:color w:val="0070C0"/>
          <w:sz w:val="22"/>
          <w:szCs w:val="22"/>
          <w:lang w:eastAsia="fr-FR"/>
        </w:rPr>
        <w:t xml:space="preserve"> </w:t>
      </w:r>
    </w:p>
    <w:p w14:paraId="7AEE3DD3" w14:textId="2E6EAC02" w:rsidR="00A71227" w:rsidRPr="00485807" w:rsidRDefault="00F311EE" w:rsidP="00F311EE">
      <w:pPr>
        <w:spacing w:before="100" w:beforeAutospacing="1"/>
        <w:ind w:right="425"/>
        <w:jc w:val="both"/>
        <w:rPr>
          <w:rFonts w:asciiTheme="majorHAnsi" w:hAnsiTheme="majorHAnsi" w:cstheme="majorHAnsi"/>
          <w:color w:val="003399"/>
          <w:sz w:val="22"/>
          <w:szCs w:val="22"/>
        </w:rPr>
      </w:pPr>
      <w:r w:rsidRPr="00485807">
        <w:rPr>
          <w:rFonts w:asciiTheme="majorHAnsi" w:hAnsiTheme="majorHAnsi" w:cstheme="majorHAnsi"/>
          <w:color w:val="003399"/>
          <w:sz w:val="22"/>
          <w:szCs w:val="22"/>
        </w:rPr>
        <w:t xml:space="preserve">Boris Cyrulnik et ses nombreuses publications sur la résilience sont également des sources </w:t>
      </w:r>
      <w:r w:rsidR="00E74471" w:rsidRPr="00485807">
        <w:rPr>
          <w:rFonts w:asciiTheme="majorHAnsi" w:hAnsiTheme="majorHAnsi" w:cstheme="majorHAnsi"/>
          <w:color w:val="003399"/>
          <w:sz w:val="22"/>
          <w:szCs w:val="22"/>
        </w:rPr>
        <w:t>bien documentées sur le stress, l’inhibition de l’action et la capacité à affronter les difficultés</w:t>
      </w:r>
      <w:r w:rsidRPr="00485807">
        <w:rPr>
          <w:rFonts w:asciiTheme="majorHAnsi" w:hAnsiTheme="majorHAnsi" w:cstheme="majorHAnsi"/>
          <w:color w:val="003399"/>
          <w:sz w:val="22"/>
          <w:szCs w:val="22"/>
        </w:rPr>
        <w:t>. On citera : « Les vilains petits canards », « Sport et résilience », «</w:t>
      </w:r>
      <w:r w:rsidR="00843CB3" w:rsidRPr="00485807">
        <w:rPr>
          <w:rFonts w:asciiTheme="majorHAnsi" w:hAnsiTheme="majorHAnsi" w:cstheme="majorHAnsi"/>
          <w:color w:val="003399"/>
          <w:sz w:val="22"/>
          <w:szCs w:val="22"/>
        </w:rPr>
        <w:t> La n</w:t>
      </w:r>
      <w:r w:rsidRPr="00485807">
        <w:rPr>
          <w:rFonts w:asciiTheme="majorHAnsi" w:hAnsiTheme="majorHAnsi" w:cstheme="majorHAnsi"/>
          <w:color w:val="003399"/>
          <w:sz w:val="22"/>
          <w:szCs w:val="22"/>
        </w:rPr>
        <w:t>uit</w:t>
      </w:r>
      <w:r w:rsidR="00843CB3" w:rsidRPr="00485807">
        <w:rPr>
          <w:rFonts w:asciiTheme="majorHAnsi" w:hAnsiTheme="majorHAnsi" w:cstheme="majorHAnsi"/>
          <w:color w:val="003399"/>
          <w:sz w:val="22"/>
          <w:szCs w:val="22"/>
        </w:rPr>
        <w:t>,</w:t>
      </w:r>
      <w:r w:rsidRPr="00485807">
        <w:rPr>
          <w:rFonts w:asciiTheme="majorHAnsi" w:hAnsiTheme="majorHAnsi" w:cstheme="majorHAnsi"/>
          <w:color w:val="003399"/>
          <w:sz w:val="22"/>
          <w:szCs w:val="22"/>
        </w:rPr>
        <w:t xml:space="preserve"> j’écrirai des soleils », « Le merveilleux malheur »</w:t>
      </w:r>
    </w:p>
    <w:p w14:paraId="69AAE0EB" w14:textId="3DD73A21" w:rsidR="00F311EE" w:rsidRPr="00485807" w:rsidRDefault="00F311EE" w:rsidP="00F311EE">
      <w:pPr>
        <w:spacing w:before="100" w:beforeAutospacing="1"/>
        <w:ind w:right="425"/>
        <w:jc w:val="both"/>
        <w:rPr>
          <w:rFonts w:asciiTheme="majorHAnsi" w:hAnsiTheme="majorHAnsi" w:cstheme="majorHAnsi"/>
          <w:color w:val="003399"/>
          <w:sz w:val="22"/>
          <w:szCs w:val="22"/>
        </w:rPr>
      </w:pPr>
      <w:r w:rsidRPr="00485807">
        <w:rPr>
          <w:rFonts w:asciiTheme="majorHAnsi" w:hAnsiTheme="majorHAnsi" w:cstheme="majorHAnsi"/>
          <w:color w:val="003399"/>
          <w:sz w:val="22"/>
          <w:szCs w:val="22"/>
        </w:rPr>
        <w:t>Christophe André a produit différents ouvrages sur ces thèmes également, dont notamment</w:t>
      </w:r>
      <w:r w:rsidR="008217C3" w:rsidRPr="00485807">
        <w:rPr>
          <w:rFonts w:asciiTheme="majorHAnsi" w:hAnsiTheme="majorHAnsi" w:cstheme="majorHAnsi"/>
          <w:color w:val="003399"/>
          <w:sz w:val="22"/>
          <w:szCs w:val="22"/>
        </w:rPr>
        <w:t xml:space="preserve"> deux livres en collaboration avec François Lelord et Patrick </w:t>
      </w:r>
      <w:proofErr w:type="spellStart"/>
      <w:r w:rsidR="008217C3" w:rsidRPr="00485807">
        <w:rPr>
          <w:rFonts w:asciiTheme="majorHAnsi" w:hAnsiTheme="majorHAnsi" w:cstheme="majorHAnsi"/>
          <w:color w:val="003399"/>
          <w:sz w:val="22"/>
          <w:szCs w:val="22"/>
        </w:rPr>
        <w:t>Légeron</w:t>
      </w:r>
      <w:proofErr w:type="spellEnd"/>
      <w:r w:rsidR="00843CB3" w:rsidRPr="00485807">
        <w:rPr>
          <w:rFonts w:asciiTheme="majorHAnsi" w:hAnsiTheme="majorHAnsi" w:cstheme="majorHAnsi"/>
          <w:color w:val="003399"/>
          <w:sz w:val="22"/>
          <w:szCs w:val="22"/>
        </w:rPr>
        <w:t xml:space="preserve"> : « Le s</w:t>
      </w:r>
      <w:r w:rsidRPr="00485807">
        <w:rPr>
          <w:rFonts w:asciiTheme="majorHAnsi" w:hAnsiTheme="majorHAnsi" w:cstheme="majorHAnsi"/>
          <w:color w:val="003399"/>
          <w:sz w:val="22"/>
          <w:szCs w:val="22"/>
        </w:rPr>
        <w:t>tress »</w:t>
      </w:r>
      <w:r w:rsidR="008217C3" w:rsidRPr="00485807">
        <w:rPr>
          <w:rFonts w:asciiTheme="majorHAnsi" w:hAnsiTheme="majorHAnsi" w:cstheme="majorHAnsi"/>
          <w:color w:val="003399"/>
          <w:sz w:val="22"/>
          <w:szCs w:val="22"/>
        </w:rPr>
        <w:t xml:space="preserve"> et</w:t>
      </w:r>
      <w:r w:rsidR="00843CB3" w:rsidRPr="00485807">
        <w:rPr>
          <w:rFonts w:asciiTheme="majorHAnsi" w:hAnsiTheme="majorHAnsi" w:cstheme="majorHAnsi"/>
          <w:color w:val="003399"/>
          <w:sz w:val="22"/>
          <w:szCs w:val="22"/>
        </w:rPr>
        <w:t xml:space="preserve"> « La g</w:t>
      </w:r>
      <w:r w:rsidR="00381E07" w:rsidRPr="00485807">
        <w:rPr>
          <w:rFonts w:asciiTheme="majorHAnsi" w:hAnsiTheme="majorHAnsi" w:cstheme="majorHAnsi"/>
          <w:color w:val="003399"/>
          <w:sz w:val="22"/>
          <w:szCs w:val="22"/>
        </w:rPr>
        <w:t>estion du stress ».</w:t>
      </w:r>
    </w:p>
    <w:p w14:paraId="62FC246C" w14:textId="4B039F54" w:rsidR="00381E07" w:rsidRPr="00485807" w:rsidRDefault="00381E07" w:rsidP="00F311EE">
      <w:pPr>
        <w:spacing w:before="100" w:beforeAutospacing="1"/>
        <w:ind w:right="425"/>
        <w:jc w:val="both"/>
        <w:rPr>
          <w:rFonts w:asciiTheme="majorHAnsi" w:eastAsiaTheme="minorEastAsia" w:hAnsiTheme="majorHAnsi" w:cstheme="majorHAnsi"/>
          <w:color w:val="0070C0"/>
          <w:sz w:val="22"/>
          <w:szCs w:val="22"/>
          <w:lang w:eastAsia="fr-FR"/>
        </w:rPr>
      </w:pPr>
      <w:r w:rsidRPr="00485807">
        <w:rPr>
          <w:rFonts w:asciiTheme="majorHAnsi" w:hAnsiTheme="majorHAnsi" w:cstheme="majorHAnsi"/>
          <w:color w:val="003399"/>
          <w:sz w:val="22"/>
          <w:szCs w:val="22"/>
        </w:rPr>
        <w:t xml:space="preserve">On signalera à ceux que cela pourrait intéresser, que la pratique du coloriage apaisant est un moyen – plutôt efficace de l’avis de ceux qui pratiquent régulièrement – de gérer le stress. C’est un outil qu’utilisent certains thérapeutes pour aider leurs patients à se recentrer sur </w:t>
      </w:r>
      <w:proofErr w:type="gramStart"/>
      <w:r w:rsidRPr="00485807">
        <w:rPr>
          <w:rFonts w:asciiTheme="majorHAnsi" w:hAnsiTheme="majorHAnsi" w:cstheme="majorHAnsi"/>
          <w:color w:val="003399"/>
          <w:sz w:val="22"/>
          <w:szCs w:val="22"/>
        </w:rPr>
        <w:t>l’essentiels</w:t>
      </w:r>
      <w:proofErr w:type="gramEnd"/>
      <w:r w:rsidRPr="00485807">
        <w:rPr>
          <w:rFonts w:asciiTheme="majorHAnsi" w:hAnsiTheme="majorHAnsi" w:cstheme="majorHAnsi"/>
          <w:color w:val="003399"/>
          <w:sz w:val="22"/>
          <w:szCs w:val="22"/>
        </w:rPr>
        <w:t>. On s’en sert également dans les écoles maternelles, pour aider les enfants à canaliser leur énergie. Il se base sur l’utilisation de l’art ancestral des « Mandalas » qui se pratique encore avec du sable coloré. De nombreux cahiers de coloriages pour se détendre, sont en vente dans les librairies, proposant des thèmes variés. Il peut être plus facile de commencer par des cercles avec des motifs larges, puis d’évoluer vers des dessins plus élaborés et plus petits en taille.</w:t>
      </w:r>
    </w:p>
    <w:p w14:paraId="6739442F" w14:textId="0702D74C" w:rsidR="00735E33" w:rsidRPr="00485807" w:rsidRDefault="00735E33" w:rsidP="0058401A">
      <w:pPr>
        <w:rPr>
          <w:rFonts w:asciiTheme="majorHAnsi" w:hAnsiTheme="majorHAnsi" w:cstheme="majorHAnsi"/>
          <w:color w:val="0070C0"/>
          <w:sz w:val="22"/>
          <w:szCs w:val="22"/>
        </w:rPr>
      </w:pPr>
    </w:p>
    <w:sectPr w:rsidR="00735E33" w:rsidRPr="00485807" w:rsidSect="00065D6A">
      <w:type w:val="continuous"/>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FA511" w14:textId="77777777" w:rsidR="004B48F4" w:rsidRDefault="004B48F4">
      <w:r>
        <w:separator/>
      </w:r>
    </w:p>
  </w:endnote>
  <w:endnote w:type="continuationSeparator" w:id="0">
    <w:p w14:paraId="59786658" w14:textId="77777777" w:rsidR="004B48F4" w:rsidRDefault="004B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CD9FA" w14:textId="77777777" w:rsidR="005B1F22" w:rsidRPr="00E958EE" w:rsidRDefault="005B1F22" w:rsidP="0005284E">
    <w:pPr>
      <w:pStyle w:val="Pieddepage"/>
      <w:rPr>
        <w:sz w:val="18"/>
        <w:szCs w:val="18"/>
      </w:rPr>
    </w:pPr>
  </w:p>
  <w:p w14:paraId="4C92FE06" w14:textId="3F2721CE" w:rsidR="005B1F22" w:rsidRDefault="005B1F22" w:rsidP="00065D6A">
    <w:pPr>
      <w:pStyle w:val="Pieddepage"/>
      <w:jc w:val="center"/>
      <w:rPr>
        <w:sz w:val="18"/>
        <w:szCs w:val="18"/>
      </w:rPr>
    </w:pPr>
  </w:p>
  <w:p w14:paraId="3E27FA7B" w14:textId="2C05679A" w:rsidR="005B1F22" w:rsidRPr="00E958EE" w:rsidRDefault="005B1F22" w:rsidP="008615A1">
    <w:pPr>
      <w:pStyle w:val="Pieddepage"/>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26DA" w14:textId="77777777" w:rsidR="004B48F4" w:rsidRDefault="004B48F4">
      <w:r>
        <w:separator/>
      </w:r>
    </w:p>
  </w:footnote>
  <w:footnote w:type="continuationSeparator" w:id="0">
    <w:p w14:paraId="31192220" w14:textId="77777777" w:rsidR="004B48F4" w:rsidRDefault="004B4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3DC"/>
    <w:multiLevelType w:val="hybridMultilevel"/>
    <w:tmpl w:val="17546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24CF6"/>
    <w:multiLevelType w:val="hybridMultilevel"/>
    <w:tmpl w:val="7E7279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FE5C06"/>
    <w:multiLevelType w:val="hybridMultilevel"/>
    <w:tmpl w:val="DAB4EDF0"/>
    <w:lvl w:ilvl="0" w:tplc="69A2CC92">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6088B"/>
    <w:multiLevelType w:val="multilevel"/>
    <w:tmpl w:val="BE3A6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7557A"/>
    <w:multiLevelType w:val="hybridMultilevel"/>
    <w:tmpl w:val="0526029A"/>
    <w:lvl w:ilvl="0" w:tplc="69A2CC92">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135EBB"/>
    <w:multiLevelType w:val="multilevel"/>
    <w:tmpl w:val="DB00379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6F768D"/>
    <w:multiLevelType w:val="hybridMultilevel"/>
    <w:tmpl w:val="B176813A"/>
    <w:lvl w:ilvl="0" w:tplc="040C0001">
      <w:start w:val="1"/>
      <w:numFmt w:val="bullet"/>
      <w:lvlText w:val=""/>
      <w:lvlJc w:val="left"/>
      <w:pPr>
        <w:ind w:left="1308" w:hanging="360"/>
      </w:pPr>
      <w:rPr>
        <w:rFonts w:ascii="Symbol" w:hAnsi="Symbol" w:hint="default"/>
      </w:rPr>
    </w:lvl>
    <w:lvl w:ilvl="1" w:tplc="040C0003" w:tentative="1">
      <w:start w:val="1"/>
      <w:numFmt w:val="bullet"/>
      <w:lvlText w:val="o"/>
      <w:lvlJc w:val="left"/>
      <w:pPr>
        <w:ind w:left="2028" w:hanging="360"/>
      </w:pPr>
      <w:rPr>
        <w:rFonts w:ascii="Courier New" w:hAnsi="Courier New" w:hint="default"/>
      </w:rPr>
    </w:lvl>
    <w:lvl w:ilvl="2" w:tplc="040C0005" w:tentative="1">
      <w:start w:val="1"/>
      <w:numFmt w:val="bullet"/>
      <w:lvlText w:val=""/>
      <w:lvlJc w:val="left"/>
      <w:pPr>
        <w:ind w:left="2748" w:hanging="360"/>
      </w:pPr>
      <w:rPr>
        <w:rFonts w:ascii="Wingdings" w:hAnsi="Wingdings" w:hint="default"/>
      </w:rPr>
    </w:lvl>
    <w:lvl w:ilvl="3" w:tplc="040C0001" w:tentative="1">
      <w:start w:val="1"/>
      <w:numFmt w:val="bullet"/>
      <w:lvlText w:val=""/>
      <w:lvlJc w:val="left"/>
      <w:pPr>
        <w:ind w:left="3468" w:hanging="360"/>
      </w:pPr>
      <w:rPr>
        <w:rFonts w:ascii="Symbol" w:hAnsi="Symbol" w:hint="default"/>
      </w:rPr>
    </w:lvl>
    <w:lvl w:ilvl="4" w:tplc="040C0003" w:tentative="1">
      <w:start w:val="1"/>
      <w:numFmt w:val="bullet"/>
      <w:lvlText w:val="o"/>
      <w:lvlJc w:val="left"/>
      <w:pPr>
        <w:ind w:left="4188" w:hanging="360"/>
      </w:pPr>
      <w:rPr>
        <w:rFonts w:ascii="Courier New" w:hAnsi="Courier New" w:hint="default"/>
      </w:rPr>
    </w:lvl>
    <w:lvl w:ilvl="5" w:tplc="040C0005" w:tentative="1">
      <w:start w:val="1"/>
      <w:numFmt w:val="bullet"/>
      <w:lvlText w:val=""/>
      <w:lvlJc w:val="left"/>
      <w:pPr>
        <w:ind w:left="4908" w:hanging="360"/>
      </w:pPr>
      <w:rPr>
        <w:rFonts w:ascii="Wingdings" w:hAnsi="Wingdings" w:hint="default"/>
      </w:rPr>
    </w:lvl>
    <w:lvl w:ilvl="6" w:tplc="040C0001" w:tentative="1">
      <w:start w:val="1"/>
      <w:numFmt w:val="bullet"/>
      <w:lvlText w:val=""/>
      <w:lvlJc w:val="left"/>
      <w:pPr>
        <w:ind w:left="5628" w:hanging="360"/>
      </w:pPr>
      <w:rPr>
        <w:rFonts w:ascii="Symbol" w:hAnsi="Symbol" w:hint="default"/>
      </w:rPr>
    </w:lvl>
    <w:lvl w:ilvl="7" w:tplc="040C0003" w:tentative="1">
      <w:start w:val="1"/>
      <w:numFmt w:val="bullet"/>
      <w:lvlText w:val="o"/>
      <w:lvlJc w:val="left"/>
      <w:pPr>
        <w:ind w:left="6348" w:hanging="360"/>
      </w:pPr>
      <w:rPr>
        <w:rFonts w:ascii="Courier New" w:hAnsi="Courier New" w:hint="default"/>
      </w:rPr>
    </w:lvl>
    <w:lvl w:ilvl="8" w:tplc="040C0005" w:tentative="1">
      <w:start w:val="1"/>
      <w:numFmt w:val="bullet"/>
      <w:lvlText w:val=""/>
      <w:lvlJc w:val="left"/>
      <w:pPr>
        <w:ind w:left="7068" w:hanging="360"/>
      </w:pPr>
      <w:rPr>
        <w:rFonts w:ascii="Wingdings" w:hAnsi="Wingdings" w:hint="default"/>
      </w:rPr>
    </w:lvl>
  </w:abstractNum>
  <w:abstractNum w:abstractNumId="7" w15:restartNumberingAfterBreak="0">
    <w:nsid w:val="4332216B"/>
    <w:multiLevelType w:val="hybridMultilevel"/>
    <w:tmpl w:val="59A800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5F05592"/>
    <w:multiLevelType w:val="multilevel"/>
    <w:tmpl w:val="7E727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8D262C3"/>
    <w:multiLevelType w:val="hybridMultilevel"/>
    <w:tmpl w:val="F2BA92CA"/>
    <w:lvl w:ilvl="0" w:tplc="D2A232E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973751"/>
    <w:multiLevelType w:val="hybridMultilevel"/>
    <w:tmpl w:val="617AE6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407D3A"/>
    <w:multiLevelType w:val="hybridMultilevel"/>
    <w:tmpl w:val="DB00379A"/>
    <w:lvl w:ilvl="0" w:tplc="69A2CC92">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BB7325"/>
    <w:multiLevelType w:val="hybridMultilevel"/>
    <w:tmpl w:val="9AE280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6272C3"/>
    <w:multiLevelType w:val="hybridMultilevel"/>
    <w:tmpl w:val="E766DDB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7F632F"/>
    <w:multiLevelType w:val="hybridMultilevel"/>
    <w:tmpl w:val="7EB42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B013C4"/>
    <w:multiLevelType w:val="hybridMultilevel"/>
    <w:tmpl w:val="F66E959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EC10CE"/>
    <w:multiLevelType w:val="hybridMultilevel"/>
    <w:tmpl w:val="0A8E5DE8"/>
    <w:lvl w:ilvl="0" w:tplc="69A2CC92">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D27CFA"/>
    <w:multiLevelType w:val="hybridMultilevel"/>
    <w:tmpl w:val="CAE091D8"/>
    <w:lvl w:ilvl="0" w:tplc="D2A232E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
  </w:num>
  <w:num w:numId="4">
    <w:abstractNumId w:val="8"/>
  </w:num>
  <w:num w:numId="5">
    <w:abstractNumId w:val="2"/>
  </w:num>
  <w:num w:numId="6">
    <w:abstractNumId w:val="11"/>
  </w:num>
  <w:num w:numId="7">
    <w:abstractNumId w:val="5"/>
  </w:num>
  <w:num w:numId="8">
    <w:abstractNumId w:val="12"/>
  </w:num>
  <w:num w:numId="9">
    <w:abstractNumId w:val="4"/>
  </w:num>
  <w:num w:numId="10">
    <w:abstractNumId w:val="16"/>
  </w:num>
  <w:num w:numId="11">
    <w:abstractNumId w:val="3"/>
  </w:num>
  <w:num w:numId="12">
    <w:abstractNumId w:val="14"/>
  </w:num>
  <w:num w:numId="13">
    <w:abstractNumId w:val="9"/>
  </w:num>
  <w:num w:numId="14">
    <w:abstractNumId w:val="17"/>
  </w:num>
  <w:num w:numId="15">
    <w:abstractNumId w:val="7"/>
  </w:num>
  <w:num w:numId="16">
    <w:abstractNumId w:val="0"/>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C5"/>
    <w:rsid w:val="000034D3"/>
    <w:rsid w:val="00012463"/>
    <w:rsid w:val="00023AE1"/>
    <w:rsid w:val="000241F5"/>
    <w:rsid w:val="00027D08"/>
    <w:rsid w:val="00036AF5"/>
    <w:rsid w:val="00040399"/>
    <w:rsid w:val="0005284E"/>
    <w:rsid w:val="00054C92"/>
    <w:rsid w:val="000550B0"/>
    <w:rsid w:val="00065D6A"/>
    <w:rsid w:val="00087B26"/>
    <w:rsid w:val="00096208"/>
    <w:rsid w:val="00097E04"/>
    <w:rsid w:val="000C5758"/>
    <w:rsid w:val="000D50E0"/>
    <w:rsid w:val="001420A4"/>
    <w:rsid w:val="001458FF"/>
    <w:rsid w:val="001603F3"/>
    <w:rsid w:val="00163FC5"/>
    <w:rsid w:val="001714FC"/>
    <w:rsid w:val="00184688"/>
    <w:rsid w:val="001C7764"/>
    <w:rsid w:val="001E03A3"/>
    <w:rsid w:val="001F429F"/>
    <w:rsid w:val="0025289C"/>
    <w:rsid w:val="002608B7"/>
    <w:rsid w:val="002676E8"/>
    <w:rsid w:val="0028196F"/>
    <w:rsid w:val="00283506"/>
    <w:rsid w:val="002909C9"/>
    <w:rsid w:val="00296831"/>
    <w:rsid w:val="002E5C97"/>
    <w:rsid w:val="002F24CF"/>
    <w:rsid w:val="002F380D"/>
    <w:rsid w:val="002F7D93"/>
    <w:rsid w:val="003118C7"/>
    <w:rsid w:val="0031713E"/>
    <w:rsid w:val="00336614"/>
    <w:rsid w:val="00381E07"/>
    <w:rsid w:val="00393E5E"/>
    <w:rsid w:val="003964C5"/>
    <w:rsid w:val="003B0BEC"/>
    <w:rsid w:val="003B13FC"/>
    <w:rsid w:val="003F7EEE"/>
    <w:rsid w:val="004247A6"/>
    <w:rsid w:val="00442EFE"/>
    <w:rsid w:val="00485807"/>
    <w:rsid w:val="004A59DF"/>
    <w:rsid w:val="004B48F4"/>
    <w:rsid w:val="004D037E"/>
    <w:rsid w:val="004D6809"/>
    <w:rsid w:val="004F69F5"/>
    <w:rsid w:val="005029F7"/>
    <w:rsid w:val="00524B35"/>
    <w:rsid w:val="005414DF"/>
    <w:rsid w:val="00562447"/>
    <w:rsid w:val="0058401A"/>
    <w:rsid w:val="00585726"/>
    <w:rsid w:val="005A35E6"/>
    <w:rsid w:val="005B1F22"/>
    <w:rsid w:val="006228A0"/>
    <w:rsid w:val="0065791A"/>
    <w:rsid w:val="00670A69"/>
    <w:rsid w:val="00681B2E"/>
    <w:rsid w:val="00694AE1"/>
    <w:rsid w:val="006C1EF8"/>
    <w:rsid w:val="006D6EC1"/>
    <w:rsid w:val="006F1BDF"/>
    <w:rsid w:val="006F7D3A"/>
    <w:rsid w:val="0072287B"/>
    <w:rsid w:val="00735E33"/>
    <w:rsid w:val="00737128"/>
    <w:rsid w:val="00747D12"/>
    <w:rsid w:val="00750A19"/>
    <w:rsid w:val="00777A49"/>
    <w:rsid w:val="008039C4"/>
    <w:rsid w:val="008217C3"/>
    <w:rsid w:val="00825228"/>
    <w:rsid w:val="008407D1"/>
    <w:rsid w:val="00843CB3"/>
    <w:rsid w:val="008615A1"/>
    <w:rsid w:val="008761BB"/>
    <w:rsid w:val="008962D4"/>
    <w:rsid w:val="008A6274"/>
    <w:rsid w:val="008D67DB"/>
    <w:rsid w:val="008E1879"/>
    <w:rsid w:val="00900877"/>
    <w:rsid w:val="00915397"/>
    <w:rsid w:val="00917F4F"/>
    <w:rsid w:val="00935B38"/>
    <w:rsid w:val="00955FCE"/>
    <w:rsid w:val="00994330"/>
    <w:rsid w:val="009B5027"/>
    <w:rsid w:val="009B5BC8"/>
    <w:rsid w:val="009C7499"/>
    <w:rsid w:val="009D2190"/>
    <w:rsid w:val="00A03450"/>
    <w:rsid w:val="00A037F2"/>
    <w:rsid w:val="00A133C3"/>
    <w:rsid w:val="00A255CF"/>
    <w:rsid w:val="00A272B9"/>
    <w:rsid w:val="00A54737"/>
    <w:rsid w:val="00A54B89"/>
    <w:rsid w:val="00A71227"/>
    <w:rsid w:val="00A7210A"/>
    <w:rsid w:val="00AA4BAF"/>
    <w:rsid w:val="00AA5CB8"/>
    <w:rsid w:val="00AB7865"/>
    <w:rsid w:val="00AD0A38"/>
    <w:rsid w:val="00AE3119"/>
    <w:rsid w:val="00B0449F"/>
    <w:rsid w:val="00B85F9A"/>
    <w:rsid w:val="00B95B14"/>
    <w:rsid w:val="00B97B64"/>
    <w:rsid w:val="00BB2B63"/>
    <w:rsid w:val="00BB3BE6"/>
    <w:rsid w:val="00BE434A"/>
    <w:rsid w:val="00C13A37"/>
    <w:rsid w:val="00C3125E"/>
    <w:rsid w:val="00C52AF9"/>
    <w:rsid w:val="00C949C4"/>
    <w:rsid w:val="00CB57EF"/>
    <w:rsid w:val="00CB7A6E"/>
    <w:rsid w:val="00CC089A"/>
    <w:rsid w:val="00CC5712"/>
    <w:rsid w:val="00CD3620"/>
    <w:rsid w:val="00CD3830"/>
    <w:rsid w:val="00CE3D2A"/>
    <w:rsid w:val="00D2448E"/>
    <w:rsid w:val="00D7043D"/>
    <w:rsid w:val="00DC5276"/>
    <w:rsid w:val="00DE101C"/>
    <w:rsid w:val="00DE7142"/>
    <w:rsid w:val="00DF10DA"/>
    <w:rsid w:val="00DF3885"/>
    <w:rsid w:val="00E0623D"/>
    <w:rsid w:val="00E259D8"/>
    <w:rsid w:val="00E3104C"/>
    <w:rsid w:val="00E61F4C"/>
    <w:rsid w:val="00E74471"/>
    <w:rsid w:val="00EA1BA5"/>
    <w:rsid w:val="00EB263E"/>
    <w:rsid w:val="00ED13C2"/>
    <w:rsid w:val="00EE236E"/>
    <w:rsid w:val="00EF7E74"/>
    <w:rsid w:val="00F05C25"/>
    <w:rsid w:val="00F311EE"/>
    <w:rsid w:val="00F64BE9"/>
    <w:rsid w:val="00F74A03"/>
    <w:rsid w:val="00FA2721"/>
    <w:rsid w:val="00FC4F78"/>
    <w:rsid w:val="00FC66DE"/>
    <w:rsid w:val="00FF1688"/>
    <w:rsid w:val="00FF503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99AD95"/>
  <w14:defaultImageDpi w14:val="300"/>
  <w15:docId w15:val="{5A982B76-B380-4A2D-A529-1990B659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FC5"/>
    <w:rPr>
      <w:rFonts w:ascii="Times New Roman" w:eastAsia="Times New Roman" w:hAnsi="Times New Roman"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63FC5"/>
    <w:pPr>
      <w:tabs>
        <w:tab w:val="center" w:pos="4536"/>
        <w:tab w:val="right" w:pos="9072"/>
      </w:tabs>
    </w:pPr>
  </w:style>
  <w:style w:type="character" w:customStyle="1" w:styleId="PieddepageCar">
    <w:name w:val="Pied de page Car"/>
    <w:basedOn w:val="Policepardfaut"/>
    <w:link w:val="Pieddepage"/>
    <w:uiPriority w:val="99"/>
    <w:rsid w:val="00163FC5"/>
    <w:rPr>
      <w:rFonts w:ascii="Times New Roman" w:eastAsia="Times New Roman" w:hAnsi="Times New Roman" w:cs="Times New Roman"/>
      <w:lang w:eastAsia="en-US"/>
    </w:rPr>
  </w:style>
  <w:style w:type="paragraph" w:styleId="Paragraphedeliste">
    <w:name w:val="List Paragraph"/>
    <w:basedOn w:val="Normal"/>
    <w:uiPriority w:val="34"/>
    <w:qFormat/>
    <w:rsid w:val="00065D6A"/>
    <w:pPr>
      <w:ind w:left="720"/>
      <w:contextualSpacing/>
    </w:pPr>
  </w:style>
  <w:style w:type="character" w:styleId="Lienhypertexte">
    <w:name w:val="Hyperlink"/>
    <w:basedOn w:val="Policepardfaut"/>
    <w:uiPriority w:val="99"/>
    <w:unhideWhenUsed/>
    <w:rsid w:val="00735E33"/>
    <w:rPr>
      <w:color w:val="5F5F5F" w:themeColor="hyperlink"/>
      <w:u w:val="single"/>
    </w:rPr>
  </w:style>
  <w:style w:type="character" w:styleId="Lienhypertextesuivivisit">
    <w:name w:val="FollowedHyperlink"/>
    <w:basedOn w:val="Policepardfaut"/>
    <w:uiPriority w:val="99"/>
    <w:semiHidden/>
    <w:unhideWhenUsed/>
    <w:rsid w:val="00F64BE9"/>
    <w:rPr>
      <w:color w:val="919191" w:themeColor="followedHyperlink"/>
      <w:u w:val="single"/>
    </w:rPr>
  </w:style>
  <w:style w:type="paragraph" w:styleId="En-tte">
    <w:name w:val="header"/>
    <w:basedOn w:val="Normal"/>
    <w:link w:val="En-tteCar"/>
    <w:uiPriority w:val="99"/>
    <w:unhideWhenUsed/>
    <w:rsid w:val="008615A1"/>
    <w:pPr>
      <w:tabs>
        <w:tab w:val="center" w:pos="4536"/>
        <w:tab w:val="right" w:pos="9072"/>
      </w:tabs>
    </w:pPr>
  </w:style>
  <w:style w:type="character" w:customStyle="1" w:styleId="En-tteCar">
    <w:name w:val="En-tête Car"/>
    <w:basedOn w:val="Policepardfaut"/>
    <w:link w:val="En-tte"/>
    <w:uiPriority w:val="99"/>
    <w:rsid w:val="008615A1"/>
    <w:rPr>
      <w:rFonts w:ascii="Times New Roman" w:eastAsia="Times New Roman" w:hAnsi="Times New Roman" w:cs="Times New Roman"/>
      <w:lang w:eastAsia="en-US"/>
    </w:rPr>
  </w:style>
  <w:style w:type="character" w:styleId="CitationHTML">
    <w:name w:val="HTML Cite"/>
    <w:basedOn w:val="Policepardfaut"/>
    <w:uiPriority w:val="99"/>
    <w:semiHidden/>
    <w:unhideWhenUsed/>
    <w:rsid w:val="00917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4486">
      <w:bodyDiv w:val="1"/>
      <w:marLeft w:val="0"/>
      <w:marRight w:val="0"/>
      <w:marTop w:val="0"/>
      <w:marBottom w:val="0"/>
      <w:divBdr>
        <w:top w:val="none" w:sz="0" w:space="0" w:color="auto"/>
        <w:left w:val="none" w:sz="0" w:space="0" w:color="auto"/>
        <w:bottom w:val="none" w:sz="0" w:space="0" w:color="auto"/>
        <w:right w:val="none" w:sz="0" w:space="0" w:color="auto"/>
      </w:divBdr>
      <w:divsChild>
        <w:div w:id="1013452908">
          <w:marLeft w:val="45"/>
          <w:marRight w:val="45"/>
          <w:marTop w:val="15"/>
          <w:marBottom w:val="0"/>
          <w:divBdr>
            <w:top w:val="none" w:sz="0" w:space="0" w:color="auto"/>
            <w:left w:val="none" w:sz="0" w:space="0" w:color="auto"/>
            <w:bottom w:val="none" w:sz="0" w:space="0" w:color="auto"/>
            <w:right w:val="none" w:sz="0" w:space="0" w:color="auto"/>
          </w:divBdr>
          <w:divsChild>
            <w:div w:id="1400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time_continue=389&amp;v=lRKsdXeHPbM&amp;feature=emb_title" TargetMode="External"/><Relationship Id="rId5" Type="http://schemas.openxmlformats.org/officeDocument/2006/relationships/footnotes" Target="footnotes.xml"/><Relationship Id="rId10" Type="http://schemas.openxmlformats.org/officeDocument/2006/relationships/hyperlink" Target="https://www.youtube.com/watch?v=8ubYKgXU5ms" TargetMode="External"/><Relationship Id="rId4" Type="http://schemas.openxmlformats.org/officeDocument/2006/relationships/webSettings" Target="webSettings.xml"/><Relationship Id="rId9" Type="http://schemas.openxmlformats.org/officeDocument/2006/relationships/hyperlink" Target="https://fr.wikipedia.org/wiki/Hans_Selye" TargetMode="Externa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 Corlay</dc:creator>
  <cp:keywords/>
  <dc:description/>
  <cp:lastModifiedBy>Laguillaumie alain</cp:lastModifiedBy>
  <cp:revision>3</cp:revision>
  <cp:lastPrinted>2020-04-29T14:46:00Z</cp:lastPrinted>
  <dcterms:created xsi:type="dcterms:W3CDTF">2020-05-08T09:46:00Z</dcterms:created>
  <dcterms:modified xsi:type="dcterms:W3CDTF">2020-05-08T10:11:00Z</dcterms:modified>
</cp:coreProperties>
</file>